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E4506" w14:textId="58846338" w:rsidR="00122681" w:rsidRPr="00AD51C5" w:rsidRDefault="00122681" w:rsidP="00122681">
      <w:pPr>
        <w:pStyle w:val="Heading1"/>
        <w:rPr>
          <w:rFonts w:ascii="Aptos" w:hAnsi="Aptos"/>
          <w:lang w:bidi="en-GB"/>
        </w:rPr>
      </w:pPr>
      <w:bookmarkStart w:id="0" w:name="_Toc112239665"/>
      <w:r w:rsidRPr="00AD51C5">
        <w:rPr>
          <w:rFonts w:ascii="Aptos" w:hAnsi="Aptos"/>
          <w:lang w:bidi="en-GB"/>
        </w:rPr>
        <w:t>Appendix 4</w:t>
      </w:r>
      <w:r w:rsidR="006F368A" w:rsidRPr="00AD51C5">
        <w:rPr>
          <w:rFonts w:ascii="Aptos" w:hAnsi="Aptos"/>
          <w:lang w:bidi="en-GB"/>
        </w:rPr>
        <w:t>a</w:t>
      </w:r>
      <w:r w:rsidRPr="00AD51C5">
        <w:rPr>
          <w:rFonts w:ascii="Aptos" w:hAnsi="Aptos"/>
          <w:lang w:bidi="en-GB"/>
        </w:rPr>
        <w:t xml:space="preserve">: Delivery plan as well as plan and criteria for the Customer’s </w:t>
      </w:r>
      <w:bookmarkEnd w:id="0"/>
      <w:r w:rsidR="00AC3364" w:rsidRPr="00AD51C5">
        <w:rPr>
          <w:rFonts w:ascii="Aptos" w:hAnsi="Aptos"/>
          <w:lang w:bidi="en-GB"/>
        </w:rPr>
        <w:t>Approval Tests</w:t>
      </w:r>
    </w:p>
    <w:p w14:paraId="7EDAEADE" w14:textId="688CB525" w:rsidR="00122681" w:rsidRPr="00AD51C5" w:rsidRDefault="00122681" w:rsidP="00122681">
      <w:pPr>
        <w:rPr>
          <w:rFonts w:ascii="Aptos" w:hAnsi="Aptos"/>
          <w:i/>
          <w:szCs w:val="22"/>
          <w:lang w:bidi="en-GB"/>
        </w:rPr>
      </w:pPr>
      <w:r w:rsidRPr="00AD51C5">
        <w:rPr>
          <w:rFonts w:ascii="Aptos" w:hAnsi="Aptos"/>
          <w:i/>
          <w:szCs w:val="22"/>
          <w:lang w:bidi="en-GB"/>
        </w:rPr>
        <w:t>To be filled out by the</w:t>
      </w:r>
      <w:r w:rsidR="00AC3364" w:rsidRPr="00AD51C5">
        <w:rPr>
          <w:rFonts w:ascii="Aptos" w:hAnsi="Aptos"/>
          <w:i/>
          <w:szCs w:val="22"/>
          <w:lang w:bidi="en-GB"/>
        </w:rPr>
        <w:t xml:space="preserve"> Vendor</w:t>
      </w:r>
      <w:r w:rsidRPr="00AD51C5">
        <w:rPr>
          <w:rFonts w:ascii="Aptos" w:hAnsi="Aptos"/>
          <w:i/>
          <w:szCs w:val="22"/>
          <w:lang w:bidi="en-GB"/>
        </w:rPr>
        <w:t xml:space="preserve"> based on the guidelines and requirements set down by the Customer in the Appendix.</w:t>
      </w:r>
    </w:p>
    <w:p w14:paraId="742DBD85" w14:textId="77777777" w:rsidR="00757E15" w:rsidRPr="00AD51C5" w:rsidRDefault="00757E15" w:rsidP="00122681">
      <w:pPr>
        <w:rPr>
          <w:rFonts w:ascii="Aptos" w:hAnsi="Aptos"/>
          <w:lang w:eastAsia="nb-NO" w:bidi="en-GB"/>
        </w:rPr>
      </w:pPr>
    </w:p>
    <w:p w14:paraId="2F7131DF" w14:textId="337D3AE2" w:rsidR="00122681" w:rsidRPr="00AD51C5" w:rsidRDefault="00C865B2" w:rsidP="006F368A">
      <w:pPr>
        <w:pStyle w:val="Heading2"/>
        <w:numPr>
          <w:ilvl w:val="0"/>
          <w:numId w:val="2"/>
        </w:numPr>
        <w:rPr>
          <w:rFonts w:ascii="Aptos" w:hAnsi="Aptos"/>
          <w:lang w:bidi="en-GB"/>
        </w:rPr>
      </w:pPr>
      <w:r w:rsidRPr="00AD51C5">
        <w:rPr>
          <w:rFonts w:ascii="Aptos" w:hAnsi="Aptos"/>
          <w:lang w:bidi="en-GB"/>
        </w:rPr>
        <w:t>Pilot of AI-enabled workplace assistant</w:t>
      </w:r>
    </w:p>
    <w:p w14:paraId="2EC75FFC" w14:textId="77777777" w:rsidR="00CE4FBB" w:rsidRPr="00AD51C5" w:rsidRDefault="00CE4FBB" w:rsidP="00CE4FBB">
      <w:pPr>
        <w:rPr>
          <w:rFonts w:ascii="Aptos" w:hAnsi="Aptos"/>
          <w:lang w:bidi="en-GB"/>
        </w:rPr>
      </w:pPr>
    </w:p>
    <w:p w14:paraId="0E1C7AE5" w14:textId="0F6EF6E7" w:rsidR="00C865B2" w:rsidRPr="00AD51C5" w:rsidRDefault="00C865B2" w:rsidP="00AD51C5">
      <w:pPr>
        <w:spacing w:line="360" w:lineRule="auto"/>
        <w:rPr>
          <w:rFonts w:ascii="Aptos" w:hAnsi="Aptos"/>
          <w:lang w:bidi="en-GB"/>
        </w:rPr>
      </w:pPr>
      <w:r w:rsidRPr="00AD51C5">
        <w:rPr>
          <w:rFonts w:ascii="Aptos" w:hAnsi="Aptos"/>
          <w:lang w:bidi="en-GB"/>
        </w:rPr>
        <w:t xml:space="preserve">NRK </w:t>
      </w:r>
      <w:r w:rsidR="00542D25" w:rsidRPr="00AD51C5">
        <w:rPr>
          <w:rFonts w:ascii="Aptos" w:hAnsi="Aptos"/>
          <w:lang w:bidi="en-GB"/>
        </w:rPr>
        <w:t>will execute a pilot program (</w:t>
      </w:r>
      <w:r w:rsidR="0784BC07" w:rsidRPr="1957C557">
        <w:rPr>
          <w:rFonts w:ascii="Aptos" w:hAnsi="Aptos"/>
          <w:lang w:bidi="en-GB"/>
        </w:rPr>
        <w:t xml:space="preserve">up to </w:t>
      </w:r>
      <w:r w:rsidR="00542D25" w:rsidRPr="00AD51C5">
        <w:rPr>
          <w:rFonts w:ascii="Aptos" w:hAnsi="Aptos"/>
          <w:lang w:bidi="en-GB"/>
        </w:rPr>
        <w:t xml:space="preserve">100 licenses) of the AI-enabled workplace assistant that is inbuilt in the awarded Solution. </w:t>
      </w:r>
      <w:r w:rsidR="003D0A69" w:rsidRPr="00AD51C5">
        <w:rPr>
          <w:rFonts w:ascii="Aptos" w:hAnsi="Aptos"/>
          <w:lang w:bidi="en-GB"/>
        </w:rPr>
        <w:t xml:space="preserve">The Vendor shall provide Additional Services to support this objective, including </w:t>
      </w:r>
      <w:r w:rsidR="009870CC" w:rsidRPr="00AD51C5">
        <w:rPr>
          <w:rFonts w:ascii="Aptos" w:hAnsi="Aptos"/>
          <w:lang w:bidi="en-GB"/>
        </w:rPr>
        <w:t>capabilities to assess readiness, suggest and handle pre-requisites for successful piloting, and services to support the pilot execution, adoption and potential scaling.</w:t>
      </w:r>
      <w:r w:rsidR="002D426B" w:rsidRPr="00AD51C5">
        <w:rPr>
          <w:rFonts w:ascii="Aptos" w:hAnsi="Aptos"/>
          <w:lang w:bidi="en-GB"/>
        </w:rPr>
        <w:t xml:space="preserve"> </w:t>
      </w:r>
    </w:p>
    <w:p w14:paraId="5EE7AED9" w14:textId="77334569" w:rsidR="1957C557" w:rsidRDefault="1957C557" w:rsidP="1957C557">
      <w:pPr>
        <w:spacing w:line="360" w:lineRule="auto"/>
        <w:rPr>
          <w:rFonts w:ascii="Aptos" w:hAnsi="Aptos"/>
          <w:lang w:bidi="en-GB"/>
        </w:rPr>
      </w:pPr>
    </w:p>
    <w:p w14:paraId="1CDCE40C" w14:textId="26E1DB04" w:rsidR="5FFDBC93" w:rsidRDefault="5FFDBC93" w:rsidP="1957C557">
      <w:pPr>
        <w:spacing w:line="360" w:lineRule="auto"/>
        <w:rPr>
          <w:rFonts w:ascii="Aptos" w:hAnsi="Aptos"/>
          <w:lang w:bidi="en-GB"/>
        </w:rPr>
      </w:pPr>
      <w:r w:rsidRPr="1957C557">
        <w:rPr>
          <w:rFonts w:ascii="Aptos" w:hAnsi="Aptos"/>
          <w:lang w:bidi="en-GB"/>
        </w:rPr>
        <w:t>The cost of the AI Adoption delivery plan shall be fixed and defined in SSALC-ap7-at2 Price Sheet Complete Offer.</w:t>
      </w:r>
    </w:p>
    <w:p w14:paraId="16DEC8AF" w14:textId="77777777" w:rsidR="00C865B2" w:rsidRPr="00AD51C5" w:rsidRDefault="00C865B2" w:rsidP="00CE4FBB">
      <w:pPr>
        <w:rPr>
          <w:rFonts w:ascii="Aptos" w:hAnsi="Aptos"/>
          <w:lang w:bidi="en-GB"/>
        </w:rPr>
      </w:pPr>
    </w:p>
    <w:p w14:paraId="4D4F0C2F" w14:textId="77777777" w:rsidR="00AB485B" w:rsidRPr="00AD51C5" w:rsidRDefault="00AB485B" w:rsidP="005D5DC3">
      <w:pPr>
        <w:rPr>
          <w:rFonts w:ascii="Aptos" w:hAnsi="Aptos"/>
          <w:lang w:bidi="en-GB"/>
        </w:rPr>
      </w:pPr>
    </w:p>
    <w:p w14:paraId="1FFDC4E0" w14:textId="2289AC94" w:rsidR="00A84FE3" w:rsidRPr="00AD51C5" w:rsidRDefault="00B97328" w:rsidP="00A84FE3">
      <w:pPr>
        <w:pStyle w:val="Heading3"/>
        <w:numPr>
          <w:ilvl w:val="0"/>
          <w:numId w:val="5"/>
        </w:numPr>
        <w:rPr>
          <w:rFonts w:ascii="Aptos" w:hAnsi="Aptos"/>
          <w:lang w:bidi="en-GB"/>
        </w:rPr>
      </w:pPr>
      <w:r w:rsidRPr="00AD51C5">
        <w:rPr>
          <w:rFonts w:ascii="Aptos" w:hAnsi="Aptos"/>
          <w:lang w:bidi="en-GB"/>
        </w:rPr>
        <w:t>Requirements for Additional Services related to AI Adoption</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678"/>
        <w:gridCol w:w="7530"/>
        <w:gridCol w:w="788"/>
      </w:tblGrid>
      <w:tr w:rsidR="00D969FF" w:rsidRPr="00AD51C5" w14:paraId="1EF49914" w14:textId="77777777" w:rsidTr="00D969FF">
        <w:trPr>
          <w:trHeight w:val="622"/>
          <w:tblHeader/>
        </w:trPr>
        <w:tc>
          <w:tcPr>
            <w:tcW w:w="5000" w:type="pct"/>
            <w:gridSpan w:val="3"/>
            <w:tcBorders>
              <w:top w:val="single" w:sz="6" w:space="0" w:color="auto"/>
              <w:bottom w:val="single" w:sz="6" w:space="0" w:color="auto"/>
            </w:tcBorders>
            <w:shd w:val="clear" w:color="auto" w:fill="1F3864" w:themeFill="accent1" w:themeFillShade="80"/>
          </w:tcPr>
          <w:p w14:paraId="23223E2F" w14:textId="77777777" w:rsidR="00D969FF" w:rsidRDefault="00D969FF" w:rsidP="00D969FF">
            <w:pPr>
              <w:keepNext/>
              <w:widowControl w:val="0"/>
              <w:rPr>
                <w:rFonts w:ascii="Aptos" w:hAnsi="Aptos"/>
                <w:b/>
                <w:color w:val="FFFFFF" w:themeColor="background1"/>
              </w:rPr>
            </w:pPr>
          </w:p>
          <w:p w14:paraId="7FD163F5" w14:textId="464D6B82" w:rsidR="00D969FF" w:rsidRPr="00AD51C5" w:rsidRDefault="00D969FF" w:rsidP="00D969FF">
            <w:pPr>
              <w:keepNext/>
              <w:widowControl w:val="0"/>
              <w:rPr>
                <w:rFonts w:ascii="Aptos" w:hAnsi="Aptos"/>
                <w:b/>
                <w:color w:val="FFFFFF" w:themeColor="background1"/>
              </w:rPr>
            </w:pPr>
            <w:r>
              <w:rPr>
                <w:rFonts w:ascii="Aptos" w:hAnsi="Aptos"/>
                <w:b/>
                <w:color w:val="FFFFFF" w:themeColor="background1"/>
              </w:rPr>
              <w:t>The Customer’s requirements</w:t>
            </w:r>
          </w:p>
        </w:tc>
      </w:tr>
      <w:tr w:rsidR="00D969FF" w:rsidRPr="00AD51C5" w14:paraId="380D9E9B" w14:textId="77777777" w:rsidTr="00D969FF">
        <w:trPr>
          <w:trHeight w:val="622"/>
          <w:tblHeader/>
        </w:trPr>
        <w:tc>
          <w:tcPr>
            <w:tcW w:w="377" w:type="pct"/>
            <w:tcBorders>
              <w:top w:val="single" w:sz="6" w:space="0" w:color="auto"/>
              <w:bottom w:val="single" w:sz="6" w:space="0" w:color="auto"/>
            </w:tcBorders>
            <w:shd w:val="clear" w:color="auto" w:fill="1F3864" w:themeFill="accent1" w:themeFillShade="80"/>
          </w:tcPr>
          <w:p w14:paraId="0F45A425" w14:textId="7059F871" w:rsidR="00D969FF" w:rsidRPr="00AD51C5" w:rsidRDefault="00D969FF" w:rsidP="00D969FF">
            <w:pPr>
              <w:keepNext/>
              <w:widowControl w:val="0"/>
              <w:jc w:val="center"/>
              <w:rPr>
                <w:rFonts w:ascii="Aptos" w:hAnsi="Aptos"/>
                <w:b/>
                <w:color w:val="FFFFFF" w:themeColor="background1"/>
              </w:rPr>
            </w:pPr>
            <w:r>
              <w:rPr>
                <w:rFonts w:ascii="Aptos" w:hAnsi="Aptos"/>
                <w:b/>
                <w:color w:val="FFFFFF" w:themeColor="background1"/>
              </w:rPr>
              <w:t>No.</w:t>
            </w:r>
          </w:p>
        </w:tc>
        <w:tc>
          <w:tcPr>
            <w:tcW w:w="4185" w:type="pct"/>
            <w:tcBorders>
              <w:top w:val="single" w:sz="6" w:space="0" w:color="auto"/>
              <w:bottom w:val="single" w:sz="6" w:space="0" w:color="auto"/>
            </w:tcBorders>
            <w:shd w:val="clear" w:color="auto" w:fill="1F3864" w:themeFill="accent1" w:themeFillShade="80"/>
            <w:vAlign w:val="center"/>
          </w:tcPr>
          <w:p w14:paraId="1D9105D3" w14:textId="77777777" w:rsidR="00D969FF" w:rsidRPr="00AD51C5" w:rsidRDefault="00D969FF" w:rsidP="00640A29">
            <w:pPr>
              <w:keepNext/>
              <w:widowControl w:val="0"/>
              <w:rPr>
                <w:rFonts w:ascii="Aptos" w:hAnsi="Aptos"/>
                <w:b/>
                <w:color w:val="FFFFFF" w:themeColor="background1"/>
              </w:rPr>
            </w:pPr>
            <w:r w:rsidRPr="00AD51C5">
              <w:rPr>
                <w:rFonts w:ascii="Aptos" w:hAnsi="Aptos"/>
                <w:b/>
                <w:color w:val="FFFFFF" w:themeColor="background1"/>
              </w:rPr>
              <w:t>Specification</w:t>
            </w:r>
          </w:p>
        </w:tc>
        <w:tc>
          <w:tcPr>
            <w:tcW w:w="438" w:type="pct"/>
            <w:shd w:val="clear" w:color="auto" w:fill="1F3864" w:themeFill="accent1" w:themeFillShade="80"/>
            <w:vAlign w:val="center"/>
          </w:tcPr>
          <w:p w14:paraId="5F99412C" w14:textId="77777777" w:rsidR="00D969FF" w:rsidRPr="00AD51C5" w:rsidRDefault="00D969FF" w:rsidP="00640A29">
            <w:pPr>
              <w:keepNext/>
              <w:widowControl w:val="0"/>
              <w:jc w:val="center"/>
              <w:rPr>
                <w:rFonts w:ascii="Aptos" w:hAnsi="Aptos"/>
                <w:b/>
                <w:color w:val="FFFFFF" w:themeColor="background1"/>
              </w:rPr>
            </w:pPr>
            <w:r w:rsidRPr="00AD51C5">
              <w:rPr>
                <w:rFonts w:ascii="Aptos" w:hAnsi="Aptos"/>
                <w:b/>
                <w:color w:val="FFFFFF" w:themeColor="background1"/>
              </w:rPr>
              <w:t>Req.</w:t>
            </w:r>
          </w:p>
          <w:p w14:paraId="156626CE" w14:textId="77777777" w:rsidR="00D969FF" w:rsidRPr="00AD51C5" w:rsidRDefault="00D969FF" w:rsidP="00640A29">
            <w:pPr>
              <w:keepNext/>
              <w:widowControl w:val="0"/>
              <w:jc w:val="center"/>
              <w:rPr>
                <w:rFonts w:ascii="Aptos" w:hAnsi="Aptos"/>
                <w:b/>
                <w:color w:val="FFFFFF" w:themeColor="background1"/>
              </w:rPr>
            </w:pPr>
            <w:r w:rsidRPr="00AD51C5">
              <w:rPr>
                <w:rFonts w:ascii="Aptos" w:hAnsi="Aptos"/>
                <w:b/>
                <w:color w:val="FFFFFF" w:themeColor="background1"/>
              </w:rPr>
              <w:t>type</w:t>
            </w:r>
          </w:p>
        </w:tc>
      </w:tr>
      <w:tr w:rsidR="00D969FF" w:rsidRPr="00AD51C5" w14:paraId="61F77B9F" w14:textId="77777777" w:rsidTr="00D969FF">
        <w:trPr>
          <w:trHeight w:val="369"/>
          <w:tblHeader/>
        </w:trPr>
        <w:tc>
          <w:tcPr>
            <w:tcW w:w="377" w:type="pct"/>
            <w:tcBorders>
              <w:top w:val="single" w:sz="6" w:space="0" w:color="auto"/>
              <w:bottom w:val="single" w:sz="6" w:space="0" w:color="auto"/>
            </w:tcBorders>
          </w:tcPr>
          <w:p w14:paraId="2DEFB41F" w14:textId="77777777" w:rsidR="00D969FF" w:rsidRDefault="00D969FF" w:rsidP="00D969FF">
            <w:pPr>
              <w:keepNext/>
              <w:widowControl w:val="0"/>
              <w:ind w:left="360"/>
              <w:jc w:val="center"/>
              <w:rPr>
                <w:rFonts w:ascii="Aptos" w:hAnsi="Aptos"/>
                <w:bCs/>
                <w:sz w:val="22"/>
                <w:szCs w:val="22"/>
              </w:rPr>
            </w:pPr>
          </w:p>
          <w:p w14:paraId="5EAEAA7F" w14:textId="77777777" w:rsidR="00D969FF" w:rsidRDefault="00D969FF" w:rsidP="00D969FF">
            <w:pPr>
              <w:keepNext/>
              <w:widowControl w:val="0"/>
              <w:ind w:left="360"/>
              <w:jc w:val="center"/>
              <w:rPr>
                <w:rFonts w:ascii="Aptos" w:hAnsi="Aptos"/>
                <w:bCs/>
                <w:sz w:val="22"/>
                <w:szCs w:val="22"/>
              </w:rPr>
            </w:pPr>
          </w:p>
          <w:p w14:paraId="5263BFF1" w14:textId="5FDDE532" w:rsidR="00D969FF" w:rsidRPr="00AD51C5" w:rsidRDefault="00D969FF" w:rsidP="00D969FF">
            <w:pPr>
              <w:keepNext/>
              <w:widowControl w:val="0"/>
              <w:jc w:val="center"/>
              <w:rPr>
                <w:rFonts w:ascii="Aptos" w:hAnsi="Aptos"/>
                <w:bCs/>
                <w:sz w:val="22"/>
                <w:szCs w:val="22"/>
              </w:rPr>
            </w:pPr>
            <w:r>
              <w:rPr>
                <w:rFonts w:ascii="Aptos" w:hAnsi="Aptos"/>
                <w:bCs/>
                <w:sz w:val="22"/>
                <w:szCs w:val="22"/>
              </w:rPr>
              <w:t>AI1</w:t>
            </w:r>
          </w:p>
        </w:tc>
        <w:tc>
          <w:tcPr>
            <w:tcW w:w="4185" w:type="pct"/>
            <w:tcBorders>
              <w:top w:val="single" w:sz="6" w:space="0" w:color="auto"/>
              <w:bottom w:val="single" w:sz="6" w:space="0" w:color="auto"/>
            </w:tcBorders>
            <w:shd w:val="clear" w:color="auto" w:fill="auto"/>
            <w:vAlign w:val="center"/>
          </w:tcPr>
          <w:p w14:paraId="4C5E76FB" w14:textId="77777777" w:rsidR="00D969FF" w:rsidRPr="00AD51C5" w:rsidRDefault="00D969FF" w:rsidP="00640A29">
            <w:pPr>
              <w:keepNext/>
              <w:widowControl w:val="0"/>
              <w:ind w:left="360"/>
              <w:rPr>
                <w:rFonts w:ascii="Aptos" w:hAnsi="Aptos"/>
                <w:bCs/>
                <w:sz w:val="22"/>
                <w:szCs w:val="22"/>
              </w:rPr>
            </w:pPr>
          </w:p>
          <w:p w14:paraId="5F076415" w14:textId="6D817D71" w:rsidR="00D969FF" w:rsidRPr="00AD51C5" w:rsidRDefault="00D969FF" w:rsidP="00640A29">
            <w:pPr>
              <w:keepNext/>
              <w:widowControl w:val="0"/>
              <w:rPr>
                <w:rFonts w:ascii="Aptos" w:hAnsi="Aptos"/>
                <w:bCs/>
                <w:sz w:val="22"/>
                <w:szCs w:val="22"/>
              </w:rPr>
            </w:pPr>
            <w:r w:rsidRPr="00AD51C5">
              <w:rPr>
                <w:rFonts w:ascii="Aptos" w:hAnsi="Aptos"/>
                <w:bCs/>
                <w:sz w:val="22"/>
                <w:szCs w:val="22"/>
              </w:rPr>
              <w:t>Please recommend which specific enterprise processes (HR, procurement, finance, Legal, IT support etc) can benefit most by use of workplace assistant pilots.</w:t>
            </w:r>
          </w:p>
          <w:p w14:paraId="39975EDC" w14:textId="77777777" w:rsidR="00D969FF" w:rsidRPr="00AD51C5" w:rsidRDefault="00D969FF" w:rsidP="00640A29">
            <w:pPr>
              <w:keepNext/>
              <w:widowControl w:val="0"/>
              <w:rPr>
                <w:rFonts w:ascii="Aptos" w:hAnsi="Aptos"/>
                <w:bCs/>
                <w:sz w:val="22"/>
                <w:szCs w:val="22"/>
              </w:rPr>
            </w:pPr>
          </w:p>
        </w:tc>
        <w:tc>
          <w:tcPr>
            <w:tcW w:w="438" w:type="pct"/>
            <w:shd w:val="clear" w:color="auto" w:fill="auto"/>
            <w:vAlign w:val="center"/>
          </w:tcPr>
          <w:p w14:paraId="7F1EE09B" w14:textId="7F717B1B" w:rsidR="00D969FF" w:rsidRPr="00AD51C5" w:rsidRDefault="00D969FF" w:rsidP="00640A29">
            <w:pPr>
              <w:keepNext/>
              <w:widowControl w:val="0"/>
              <w:jc w:val="center"/>
              <w:rPr>
                <w:rFonts w:ascii="Aptos" w:hAnsi="Aptos"/>
                <w:bCs/>
                <w:sz w:val="22"/>
                <w:szCs w:val="22"/>
              </w:rPr>
            </w:pPr>
            <w:r w:rsidRPr="00AD51C5">
              <w:rPr>
                <w:rFonts w:ascii="Aptos" w:hAnsi="Aptos"/>
                <w:bCs/>
                <w:sz w:val="22"/>
                <w:szCs w:val="22"/>
              </w:rPr>
              <w:t>ME</w:t>
            </w:r>
          </w:p>
        </w:tc>
      </w:tr>
      <w:tr w:rsidR="00D969FF" w:rsidRPr="00AD51C5" w14:paraId="6D3139E6" w14:textId="77777777" w:rsidTr="00D969FF">
        <w:trPr>
          <w:trHeight w:val="369"/>
          <w:tblHeader/>
        </w:trPr>
        <w:tc>
          <w:tcPr>
            <w:tcW w:w="377" w:type="pct"/>
            <w:tcBorders>
              <w:top w:val="single" w:sz="6" w:space="0" w:color="auto"/>
              <w:bottom w:val="single" w:sz="6" w:space="0" w:color="auto"/>
            </w:tcBorders>
          </w:tcPr>
          <w:p w14:paraId="1193C04D" w14:textId="77777777" w:rsidR="00D969FF" w:rsidRDefault="00D969FF" w:rsidP="00D969FF">
            <w:pPr>
              <w:keepNext/>
              <w:widowControl w:val="0"/>
              <w:jc w:val="center"/>
              <w:rPr>
                <w:rFonts w:ascii="Aptos" w:hAnsi="Aptos"/>
                <w:bCs/>
                <w:sz w:val="22"/>
                <w:szCs w:val="22"/>
              </w:rPr>
            </w:pPr>
          </w:p>
          <w:p w14:paraId="4A03349B" w14:textId="51B11587" w:rsidR="00D969FF" w:rsidRPr="00AD51C5" w:rsidRDefault="00D969FF" w:rsidP="00D969FF">
            <w:pPr>
              <w:keepNext/>
              <w:widowControl w:val="0"/>
              <w:jc w:val="center"/>
              <w:rPr>
                <w:rFonts w:ascii="Aptos" w:hAnsi="Aptos"/>
                <w:bCs/>
                <w:sz w:val="22"/>
                <w:szCs w:val="22"/>
              </w:rPr>
            </w:pPr>
            <w:r>
              <w:rPr>
                <w:rFonts w:ascii="Aptos" w:hAnsi="Aptos"/>
                <w:bCs/>
                <w:sz w:val="22"/>
                <w:szCs w:val="22"/>
              </w:rPr>
              <w:t>AI2</w:t>
            </w:r>
          </w:p>
        </w:tc>
        <w:tc>
          <w:tcPr>
            <w:tcW w:w="4185" w:type="pct"/>
            <w:tcBorders>
              <w:top w:val="single" w:sz="6" w:space="0" w:color="auto"/>
              <w:bottom w:val="single" w:sz="6" w:space="0" w:color="auto"/>
            </w:tcBorders>
            <w:shd w:val="clear" w:color="auto" w:fill="auto"/>
            <w:vAlign w:val="center"/>
          </w:tcPr>
          <w:p w14:paraId="6B83B932" w14:textId="69A374DD" w:rsidR="00D969FF" w:rsidRPr="00AD51C5" w:rsidRDefault="00D969FF" w:rsidP="00985C93">
            <w:pPr>
              <w:keepNext/>
              <w:widowControl w:val="0"/>
              <w:rPr>
                <w:rFonts w:ascii="Aptos" w:hAnsi="Aptos"/>
                <w:bCs/>
                <w:sz w:val="22"/>
                <w:szCs w:val="22"/>
              </w:rPr>
            </w:pPr>
            <w:r w:rsidRPr="00AD51C5">
              <w:rPr>
                <w:rFonts w:ascii="Aptos" w:hAnsi="Aptos"/>
                <w:bCs/>
                <w:sz w:val="22"/>
                <w:szCs w:val="22"/>
              </w:rPr>
              <w:t>Describe one pilot process that Vendor recommends NRK to execute to measure benefits and validate the benefits of use cases</w:t>
            </w:r>
          </w:p>
        </w:tc>
        <w:tc>
          <w:tcPr>
            <w:tcW w:w="438" w:type="pct"/>
            <w:shd w:val="clear" w:color="auto" w:fill="auto"/>
            <w:vAlign w:val="center"/>
          </w:tcPr>
          <w:p w14:paraId="37649D0A" w14:textId="5ACFC34F" w:rsidR="00D969FF" w:rsidRPr="00AD51C5" w:rsidRDefault="00D969FF" w:rsidP="00640A29">
            <w:pPr>
              <w:keepNext/>
              <w:widowControl w:val="0"/>
              <w:jc w:val="center"/>
              <w:rPr>
                <w:rFonts w:ascii="Aptos" w:hAnsi="Aptos"/>
                <w:bCs/>
                <w:sz w:val="22"/>
                <w:szCs w:val="22"/>
              </w:rPr>
            </w:pPr>
            <w:r w:rsidRPr="00AD51C5">
              <w:rPr>
                <w:rFonts w:ascii="Aptos" w:hAnsi="Aptos"/>
                <w:bCs/>
                <w:sz w:val="22"/>
                <w:szCs w:val="22"/>
              </w:rPr>
              <w:t>ME</w:t>
            </w:r>
          </w:p>
        </w:tc>
      </w:tr>
      <w:tr w:rsidR="00D969FF" w:rsidRPr="00AD51C5" w14:paraId="5D9C9930" w14:textId="77777777" w:rsidTr="00D969FF">
        <w:trPr>
          <w:trHeight w:val="369"/>
          <w:tblHeader/>
        </w:trPr>
        <w:tc>
          <w:tcPr>
            <w:tcW w:w="377" w:type="pct"/>
            <w:tcBorders>
              <w:top w:val="single" w:sz="6" w:space="0" w:color="auto"/>
              <w:bottom w:val="single" w:sz="6" w:space="0" w:color="auto"/>
            </w:tcBorders>
          </w:tcPr>
          <w:p w14:paraId="4BFCF4B9" w14:textId="77777777" w:rsidR="00D969FF" w:rsidRDefault="00D969FF" w:rsidP="00D969FF">
            <w:pPr>
              <w:keepNext/>
              <w:widowControl w:val="0"/>
              <w:jc w:val="center"/>
              <w:rPr>
                <w:rFonts w:ascii="Aptos" w:hAnsi="Aptos"/>
                <w:bCs/>
                <w:sz w:val="22"/>
                <w:szCs w:val="22"/>
              </w:rPr>
            </w:pPr>
          </w:p>
          <w:p w14:paraId="72E0F9C2" w14:textId="25586A91" w:rsidR="00D969FF" w:rsidRPr="00AD51C5" w:rsidRDefault="00D969FF" w:rsidP="00D969FF">
            <w:pPr>
              <w:keepNext/>
              <w:widowControl w:val="0"/>
              <w:jc w:val="center"/>
              <w:rPr>
                <w:rFonts w:ascii="Aptos" w:hAnsi="Aptos"/>
                <w:bCs/>
                <w:sz w:val="22"/>
                <w:szCs w:val="22"/>
              </w:rPr>
            </w:pPr>
            <w:r>
              <w:rPr>
                <w:rFonts w:ascii="Aptos" w:hAnsi="Aptos"/>
                <w:bCs/>
                <w:sz w:val="22"/>
                <w:szCs w:val="22"/>
              </w:rPr>
              <w:t>AI3</w:t>
            </w:r>
          </w:p>
        </w:tc>
        <w:tc>
          <w:tcPr>
            <w:tcW w:w="4185" w:type="pct"/>
            <w:tcBorders>
              <w:top w:val="single" w:sz="6" w:space="0" w:color="auto"/>
              <w:bottom w:val="single" w:sz="6" w:space="0" w:color="auto"/>
            </w:tcBorders>
            <w:shd w:val="clear" w:color="auto" w:fill="auto"/>
            <w:vAlign w:val="center"/>
          </w:tcPr>
          <w:p w14:paraId="1A891FD4" w14:textId="3B6F7EC5" w:rsidR="00D969FF" w:rsidRPr="00AD51C5" w:rsidRDefault="00D969FF" w:rsidP="00985C93">
            <w:pPr>
              <w:keepNext/>
              <w:widowControl w:val="0"/>
              <w:rPr>
                <w:rFonts w:ascii="Aptos" w:hAnsi="Aptos"/>
                <w:bCs/>
                <w:sz w:val="22"/>
                <w:szCs w:val="22"/>
              </w:rPr>
            </w:pPr>
            <w:r w:rsidRPr="00AD51C5">
              <w:rPr>
                <w:rFonts w:ascii="Aptos" w:hAnsi="Aptos"/>
                <w:bCs/>
                <w:sz w:val="22"/>
                <w:szCs w:val="22"/>
              </w:rPr>
              <w:t>Describe key metrics for validating success of the recommended pilot such as productivity (cost saving or time saving), collaboration efficiency, team satisfaction etc.</w:t>
            </w:r>
          </w:p>
        </w:tc>
        <w:tc>
          <w:tcPr>
            <w:tcW w:w="438" w:type="pct"/>
            <w:shd w:val="clear" w:color="auto" w:fill="auto"/>
            <w:vAlign w:val="center"/>
          </w:tcPr>
          <w:p w14:paraId="1996D4AC" w14:textId="5E6FA98D" w:rsidR="00D969FF" w:rsidRPr="00AD51C5" w:rsidRDefault="00D969FF" w:rsidP="00640A29">
            <w:pPr>
              <w:keepNext/>
              <w:widowControl w:val="0"/>
              <w:jc w:val="center"/>
              <w:rPr>
                <w:rFonts w:ascii="Aptos" w:hAnsi="Aptos"/>
                <w:bCs/>
                <w:sz w:val="22"/>
                <w:szCs w:val="22"/>
              </w:rPr>
            </w:pPr>
            <w:r w:rsidRPr="00AD51C5">
              <w:rPr>
                <w:rFonts w:ascii="Aptos" w:hAnsi="Aptos"/>
                <w:bCs/>
                <w:sz w:val="22"/>
                <w:szCs w:val="22"/>
              </w:rPr>
              <w:t>ME</w:t>
            </w:r>
          </w:p>
        </w:tc>
      </w:tr>
      <w:tr w:rsidR="00D969FF" w:rsidRPr="00AD51C5" w14:paraId="57C75B75" w14:textId="77777777" w:rsidTr="00D969FF">
        <w:trPr>
          <w:trHeight w:val="369"/>
          <w:tblHeader/>
        </w:trPr>
        <w:tc>
          <w:tcPr>
            <w:tcW w:w="377" w:type="pct"/>
            <w:tcBorders>
              <w:top w:val="single" w:sz="6" w:space="0" w:color="auto"/>
              <w:bottom w:val="single" w:sz="6" w:space="0" w:color="auto"/>
            </w:tcBorders>
          </w:tcPr>
          <w:p w14:paraId="739A21D3" w14:textId="77777777" w:rsidR="00D969FF" w:rsidRDefault="00D969FF" w:rsidP="00D969FF">
            <w:pPr>
              <w:keepNext/>
              <w:widowControl w:val="0"/>
              <w:jc w:val="center"/>
              <w:rPr>
                <w:rFonts w:ascii="Aptos" w:hAnsi="Aptos"/>
                <w:bCs/>
                <w:sz w:val="22"/>
                <w:szCs w:val="22"/>
              </w:rPr>
            </w:pPr>
          </w:p>
          <w:p w14:paraId="4327611F" w14:textId="77777777" w:rsidR="00D969FF" w:rsidRDefault="00D969FF" w:rsidP="00D969FF">
            <w:pPr>
              <w:keepNext/>
              <w:widowControl w:val="0"/>
              <w:jc w:val="center"/>
              <w:rPr>
                <w:rFonts w:ascii="Aptos" w:hAnsi="Aptos"/>
                <w:bCs/>
                <w:sz w:val="22"/>
                <w:szCs w:val="22"/>
              </w:rPr>
            </w:pPr>
          </w:p>
          <w:p w14:paraId="35243F3D" w14:textId="77777777" w:rsidR="00D969FF" w:rsidRDefault="00D969FF" w:rsidP="00D969FF">
            <w:pPr>
              <w:keepNext/>
              <w:widowControl w:val="0"/>
              <w:jc w:val="center"/>
              <w:rPr>
                <w:rFonts w:ascii="Aptos" w:hAnsi="Aptos"/>
                <w:bCs/>
                <w:sz w:val="22"/>
                <w:szCs w:val="22"/>
              </w:rPr>
            </w:pPr>
          </w:p>
          <w:p w14:paraId="0E6BD291" w14:textId="58C5BE59" w:rsidR="00D969FF" w:rsidRPr="00AD51C5" w:rsidRDefault="00D969FF" w:rsidP="00D969FF">
            <w:pPr>
              <w:keepNext/>
              <w:widowControl w:val="0"/>
              <w:jc w:val="center"/>
              <w:rPr>
                <w:rFonts w:ascii="Aptos" w:hAnsi="Aptos"/>
                <w:bCs/>
                <w:sz w:val="22"/>
                <w:szCs w:val="22"/>
              </w:rPr>
            </w:pPr>
            <w:r>
              <w:rPr>
                <w:rFonts w:ascii="Aptos" w:hAnsi="Aptos"/>
                <w:bCs/>
                <w:sz w:val="22"/>
                <w:szCs w:val="22"/>
              </w:rPr>
              <w:t>AI4</w:t>
            </w:r>
          </w:p>
        </w:tc>
        <w:tc>
          <w:tcPr>
            <w:tcW w:w="4185" w:type="pct"/>
            <w:tcBorders>
              <w:top w:val="single" w:sz="6" w:space="0" w:color="auto"/>
              <w:bottom w:val="single" w:sz="6" w:space="0" w:color="auto"/>
            </w:tcBorders>
            <w:shd w:val="clear" w:color="auto" w:fill="auto"/>
            <w:vAlign w:val="center"/>
          </w:tcPr>
          <w:p w14:paraId="5CEE14AD" w14:textId="342E0EF2" w:rsidR="00D969FF" w:rsidRPr="00AD51C5" w:rsidRDefault="00D969FF" w:rsidP="00985C93">
            <w:pPr>
              <w:keepNext/>
              <w:widowControl w:val="0"/>
              <w:rPr>
                <w:rFonts w:ascii="Aptos" w:hAnsi="Aptos"/>
                <w:bCs/>
                <w:sz w:val="22"/>
                <w:szCs w:val="22"/>
              </w:rPr>
            </w:pPr>
            <w:r w:rsidRPr="00AD51C5">
              <w:rPr>
                <w:rFonts w:ascii="Aptos" w:hAnsi="Aptos"/>
                <w:bCs/>
                <w:sz w:val="22"/>
                <w:szCs w:val="22"/>
              </w:rPr>
              <w:t xml:space="preserve">Describe the process by which Vendor would recommend scaling the deployment of workplace assistants to the extended use cases or extended population. </w:t>
            </w:r>
          </w:p>
          <w:p w14:paraId="65A9D1A9" w14:textId="77777777" w:rsidR="00D969FF" w:rsidRPr="00AD51C5" w:rsidRDefault="00D969FF" w:rsidP="00985C93">
            <w:pPr>
              <w:keepNext/>
              <w:widowControl w:val="0"/>
              <w:rPr>
                <w:rFonts w:ascii="Aptos" w:hAnsi="Aptos"/>
                <w:bCs/>
                <w:sz w:val="22"/>
                <w:szCs w:val="22"/>
              </w:rPr>
            </w:pPr>
          </w:p>
          <w:p w14:paraId="129EA1AB" w14:textId="60920B33" w:rsidR="00D969FF" w:rsidRPr="00AD51C5" w:rsidRDefault="00D969FF" w:rsidP="00985C93">
            <w:pPr>
              <w:keepNext/>
              <w:widowControl w:val="0"/>
              <w:rPr>
                <w:rFonts w:ascii="Aptos" w:hAnsi="Aptos"/>
                <w:bCs/>
                <w:sz w:val="22"/>
                <w:szCs w:val="22"/>
              </w:rPr>
            </w:pPr>
            <w:r w:rsidRPr="00AD51C5">
              <w:rPr>
                <w:rFonts w:ascii="Aptos" w:hAnsi="Aptos"/>
                <w:bCs/>
                <w:sz w:val="22"/>
                <w:szCs w:val="22"/>
              </w:rPr>
              <w:t>Please describe pre-requisites NRK needs to consider for operational support before scaling pilots to extended use cases or to extended population in NRK.</w:t>
            </w:r>
          </w:p>
        </w:tc>
        <w:tc>
          <w:tcPr>
            <w:tcW w:w="438" w:type="pct"/>
            <w:shd w:val="clear" w:color="auto" w:fill="auto"/>
            <w:vAlign w:val="center"/>
          </w:tcPr>
          <w:p w14:paraId="6AACD265" w14:textId="4BF0863A" w:rsidR="00D969FF" w:rsidRPr="00AD51C5" w:rsidRDefault="00D969FF" w:rsidP="00640A29">
            <w:pPr>
              <w:keepNext/>
              <w:widowControl w:val="0"/>
              <w:jc w:val="center"/>
              <w:rPr>
                <w:rFonts w:ascii="Aptos" w:hAnsi="Aptos"/>
                <w:bCs/>
                <w:sz w:val="22"/>
                <w:szCs w:val="22"/>
              </w:rPr>
            </w:pPr>
            <w:r w:rsidRPr="00AD51C5">
              <w:rPr>
                <w:rFonts w:ascii="Aptos" w:hAnsi="Aptos"/>
                <w:bCs/>
                <w:sz w:val="22"/>
                <w:szCs w:val="22"/>
              </w:rPr>
              <w:t>ME</w:t>
            </w:r>
          </w:p>
        </w:tc>
      </w:tr>
      <w:tr w:rsidR="00D969FF" w:rsidRPr="00AD51C5" w14:paraId="3B3AE375" w14:textId="77777777" w:rsidTr="00D969FF">
        <w:trPr>
          <w:trHeight w:val="369"/>
          <w:tblHeader/>
        </w:trPr>
        <w:tc>
          <w:tcPr>
            <w:tcW w:w="377" w:type="pct"/>
            <w:tcBorders>
              <w:top w:val="single" w:sz="6" w:space="0" w:color="auto"/>
              <w:bottom w:val="single" w:sz="6" w:space="0" w:color="auto"/>
            </w:tcBorders>
          </w:tcPr>
          <w:p w14:paraId="315D9E31" w14:textId="77777777" w:rsidR="00D969FF" w:rsidRDefault="00D969FF" w:rsidP="00D969FF">
            <w:pPr>
              <w:keepNext/>
              <w:widowControl w:val="0"/>
              <w:jc w:val="center"/>
              <w:rPr>
                <w:rFonts w:ascii="Aptos" w:hAnsi="Aptos"/>
                <w:bCs/>
                <w:sz w:val="22"/>
                <w:szCs w:val="22"/>
              </w:rPr>
            </w:pPr>
          </w:p>
          <w:p w14:paraId="694BFE92" w14:textId="4A9AD802" w:rsidR="00D969FF" w:rsidRPr="00AD51C5" w:rsidRDefault="00D969FF" w:rsidP="00D969FF">
            <w:pPr>
              <w:keepNext/>
              <w:widowControl w:val="0"/>
              <w:jc w:val="center"/>
              <w:rPr>
                <w:rFonts w:ascii="Aptos" w:hAnsi="Aptos"/>
                <w:bCs/>
                <w:sz w:val="22"/>
                <w:szCs w:val="22"/>
              </w:rPr>
            </w:pPr>
            <w:r>
              <w:rPr>
                <w:rFonts w:ascii="Aptos" w:hAnsi="Aptos"/>
                <w:bCs/>
                <w:sz w:val="22"/>
                <w:szCs w:val="22"/>
              </w:rPr>
              <w:t>AI5</w:t>
            </w:r>
          </w:p>
        </w:tc>
        <w:tc>
          <w:tcPr>
            <w:tcW w:w="4185" w:type="pct"/>
            <w:tcBorders>
              <w:top w:val="single" w:sz="6" w:space="0" w:color="auto"/>
              <w:bottom w:val="single" w:sz="6" w:space="0" w:color="auto"/>
            </w:tcBorders>
            <w:shd w:val="clear" w:color="auto" w:fill="auto"/>
            <w:vAlign w:val="center"/>
          </w:tcPr>
          <w:p w14:paraId="73ED83AC" w14:textId="6A880CD1" w:rsidR="00D969FF" w:rsidRPr="00AD51C5" w:rsidRDefault="00D969FF" w:rsidP="00985C93">
            <w:pPr>
              <w:keepNext/>
              <w:widowControl w:val="0"/>
              <w:rPr>
                <w:rFonts w:ascii="Aptos" w:hAnsi="Aptos"/>
                <w:bCs/>
                <w:sz w:val="22"/>
                <w:szCs w:val="22"/>
              </w:rPr>
            </w:pPr>
            <w:r w:rsidRPr="00AD51C5">
              <w:rPr>
                <w:rFonts w:ascii="Aptos" w:hAnsi="Aptos"/>
                <w:bCs/>
                <w:sz w:val="22"/>
                <w:szCs w:val="22"/>
              </w:rPr>
              <w:t>Describe plan, efforts needed from all Parties, and costs for delivering and validating the recommended pilot for NRK</w:t>
            </w:r>
          </w:p>
        </w:tc>
        <w:tc>
          <w:tcPr>
            <w:tcW w:w="438" w:type="pct"/>
            <w:shd w:val="clear" w:color="auto" w:fill="auto"/>
            <w:vAlign w:val="center"/>
          </w:tcPr>
          <w:p w14:paraId="79E1499A" w14:textId="713B0A31" w:rsidR="00D969FF" w:rsidRPr="00AD51C5" w:rsidRDefault="00D969FF" w:rsidP="00C67C66">
            <w:pPr>
              <w:keepNext/>
              <w:widowControl w:val="0"/>
              <w:jc w:val="center"/>
              <w:rPr>
                <w:rFonts w:ascii="Aptos" w:hAnsi="Aptos"/>
                <w:bCs/>
                <w:sz w:val="22"/>
                <w:szCs w:val="22"/>
              </w:rPr>
            </w:pPr>
            <w:r w:rsidRPr="00AD51C5">
              <w:rPr>
                <w:rFonts w:ascii="Aptos" w:hAnsi="Aptos"/>
                <w:bCs/>
                <w:sz w:val="22"/>
                <w:szCs w:val="22"/>
              </w:rPr>
              <w:t>ME</w:t>
            </w:r>
          </w:p>
        </w:tc>
      </w:tr>
    </w:tbl>
    <w:p w14:paraId="12149AAC" w14:textId="77777777" w:rsidR="00A84FE3" w:rsidRDefault="00A84FE3" w:rsidP="00A84FE3">
      <w:pPr>
        <w:rPr>
          <w:rFonts w:ascii="Aptos" w:hAnsi="Aptos"/>
          <w:lang w:bidi="en-GB"/>
        </w:rPr>
      </w:pPr>
    </w:p>
    <w:p w14:paraId="7578DEB8" w14:textId="18B0AC24" w:rsidR="00424991" w:rsidRDefault="00424991" w:rsidP="00A84FE3">
      <w:pPr>
        <w:rPr>
          <w:rFonts w:ascii="Aptos" w:hAnsi="Aptos"/>
          <w:lang w:bidi="en-GB"/>
        </w:rPr>
      </w:pPr>
      <w:r>
        <w:rPr>
          <w:rFonts w:ascii="Aptos" w:hAnsi="Aptos"/>
          <w:lang w:bidi="en-GB"/>
        </w:rPr>
        <w:t>It should be clear and unambiguous when reading how the different requirements are supported in the Vendor’s response.</w:t>
      </w:r>
    </w:p>
    <w:p w14:paraId="181CB687" w14:textId="77777777" w:rsidR="00424991" w:rsidRPr="00AD51C5" w:rsidRDefault="00424991" w:rsidP="00A84FE3">
      <w:pPr>
        <w:rPr>
          <w:rFonts w:ascii="Aptos" w:hAnsi="Aptos"/>
          <w:lang w:bidi="en-GB"/>
        </w:rPr>
      </w:pPr>
    </w:p>
    <w:tbl>
      <w:tblPr>
        <w:tblStyle w:val="TableGrid"/>
        <w:tblW w:w="0" w:type="auto"/>
        <w:tblLook w:val="04A0" w:firstRow="1" w:lastRow="0" w:firstColumn="1" w:lastColumn="0" w:noHBand="0" w:noVBand="1"/>
      </w:tblPr>
      <w:tblGrid>
        <w:gridCol w:w="9016"/>
      </w:tblGrid>
      <w:tr w:rsidR="00424991" w14:paraId="51B8C8C8" w14:textId="77777777" w:rsidTr="00424991">
        <w:tc>
          <w:tcPr>
            <w:tcW w:w="9016" w:type="dxa"/>
            <w:shd w:val="clear" w:color="auto" w:fill="1F3864" w:themeFill="accent1" w:themeFillShade="80"/>
          </w:tcPr>
          <w:p w14:paraId="0A82A9CD" w14:textId="75188BB8" w:rsidR="00424991" w:rsidRPr="00424991" w:rsidRDefault="00424991" w:rsidP="00C333F6">
            <w:pPr>
              <w:rPr>
                <w:rFonts w:ascii="Aptos" w:hAnsi="Aptos"/>
                <w:b/>
                <w:bCs/>
                <w:lang w:bidi="en-GB"/>
              </w:rPr>
            </w:pPr>
            <w:r w:rsidRPr="00424991">
              <w:rPr>
                <w:rFonts w:ascii="Aptos" w:hAnsi="Aptos"/>
                <w:b/>
                <w:bCs/>
                <w:lang w:bidi="en-GB"/>
              </w:rPr>
              <w:t>Vendor’s response</w:t>
            </w:r>
          </w:p>
        </w:tc>
      </w:tr>
      <w:tr w:rsidR="00424991" w14:paraId="2285EC96" w14:textId="77777777" w:rsidTr="00424991">
        <w:tc>
          <w:tcPr>
            <w:tcW w:w="9016" w:type="dxa"/>
          </w:tcPr>
          <w:p w14:paraId="38FB7A0C" w14:textId="7DC585BF" w:rsidR="00424991" w:rsidRDefault="00424991" w:rsidP="00C333F6">
            <w:pPr>
              <w:rPr>
                <w:rFonts w:ascii="Aptos" w:hAnsi="Aptos"/>
                <w:lang w:bidi="en-GB"/>
              </w:rPr>
            </w:pPr>
          </w:p>
        </w:tc>
      </w:tr>
    </w:tbl>
    <w:p w14:paraId="1ED3A7E0" w14:textId="77777777" w:rsidR="006F368A" w:rsidRDefault="006F368A" w:rsidP="006F368A">
      <w:pPr>
        <w:rPr>
          <w:rFonts w:ascii="Aptos" w:hAnsi="Aptos"/>
          <w:lang w:bidi="en-GB"/>
        </w:rPr>
      </w:pPr>
    </w:p>
    <w:p w14:paraId="0D99703E" w14:textId="77777777" w:rsidR="00AD51C5" w:rsidRPr="00AD51C5" w:rsidRDefault="00AD51C5" w:rsidP="006F368A">
      <w:pPr>
        <w:rPr>
          <w:rFonts w:ascii="Aptos" w:hAnsi="Aptos"/>
          <w:lang w:bidi="en-GB"/>
        </w:rPr>
      </w:pPr>
    </w:p>
    <w:p w14:paraId="333A9EFA" w14:textId="55962303" w:rsidR="00122681" w:rsidRPr="00AD51C5" w:rsidRDefault="00122681" w:rsidP="00122681">
      <w:pPr>
        <w:pStyle w:val="Heading3"/>
        <w:rPr>
          <w:rFonts w:ascii="Aptos" w:hAnsi="Aptos"/>
        </w:rPr>
      </w:pPr>
      <w:bookmarkStart w:id="1" w:name="_Toc112239668"/>
      <w:r w:rsidRPr="00AD51C5">
        <w:rPr>
          <w:rFonts w:ascii="Aptos" w:hAnsi="Aptos"/>
          <w:lang w:bidi="en-GB"/>
        </w:rPr>
        <w:t>B. Plan for the delivery of Additional Services</w:t>
      </w:r>
      <w:bookmarkEnd w:id="1"/>
      <w:r w:rsidR="00C607C2" w:rsidRPr="00AD51C5">
        <w:rPr>
          <w:rFonts w:ascii="Aptos" w:hAnsi="Aptos"/>
          <w:lang w:bidi="en-GB"/>
        </w:rPr>
        <w:t xml:space="preserve"> related to AI</w:t>
      </w:r>
    </w:p>
    <w:p w14:paraId="10437982" w14:textId="77777777" w:rsidR="00BD56B1" w:rsidRPr="00AD51C5" w:rsidRDefault="00BD56B1" w:rsidP="00122681">
      <w:pPr>
        <w:rPr>
          <w:rFonts w:ascii="Aptos" w:hAnsi="Aptos"/>
          <w:lang w:bidi="en-GB"/>
        </w:rPr>
      </w:pPr>
    </w:p>
    <w:p w14:paraId="1C84F954" w14:textId="5B9397B2" w:rsidR="00BD56B1" w:rsidRPr="00AD51C5" w:rsidRDefault="00BD56B1" w:rsidP="00AD51C5">
      <w:pPr>
        <w:spacing w:line="360" w:lineRule="auto"/>
        <w:rPr>
          <w:rFonts w:ascii="Aptos" w:hAnsi="Aptos"/>
          <w:lang w:bidi="en-GB"/>
        </w:rPr>
      </w:pPr>
      <w:r w:rsidRPr="00AD51C5">
        <w:rPr>
          <w:rFonts w:ascii="Aptos" w:hAnsi="Aptos"/>
          <w:lang w:bidi="en-GB"/>
        </w:rPr>
        <w:t xml:space="preserve">The plan for the piloting of AI Adoption must be specified here. </w:t>
      </w:r>
    </w:p>
    <w:p w14:paraId="52364E64" w14:textId="77777777" w:rsidR="00122681" w:rsidRPr="00AD51C5" w:rsidRDefault="00122681" w:rsidP="00AD51C5">
      <w:pPr>
        <w:spacing w:line="360" w:lineRule="auto"/>
        <w:rPr>
          <w:rFonts w:ascii="Aptos" w:hAnsi="Aptos"/>
        </w:rPr>
      </w:pPr>
    </w:p>
    <w:p w14:paraId="6C0AC0D8" w14:textId="377D6A42" w:rsidR="00122681" w:rsidRPr="00AD51C5" w:rsidRDefault="00122681" w:rsidP="00AD51C5">
      <w:pPr>
        <w:spacing w:line="360" w:lineRule="auto"/>
        <w:rPr>
          <w:rFonts w:ascii="Aptos" w:hAnsi="Aptos"/>
        </w:rPr>
      </w:pPr>
      <w:r w:rsidRPr="00AD51C5">
        <w:rPr>
          <w:rFonts w:ascii="Aptos" w:hAnsi="Aptos"/>
          <w:lang w:bidi="en-GB"/>
        </w:rPr>
        <w:t>The plan should include:</w:t>
      </w:r>
    </w:p>
    <w:p w14:paraId="369EEE15" w14:textId="40DB9031" w:rsidR="00122681" w:rsidRPr="00AD51C5" w:rsidRDefault="00122681" w:rsidP="00AD51C5">
      <w:pPr>
        <w:pStyle w:val="ListParagraph"/>
        <w:numPr>
          <w:ilvl w:val="0"/>
          <w:numId w:val="1"/>
        </w:numPr>
        <w:spacing w:line="360" w:lineRule="auto"/>
        <w:rPr>
          <w:rFonts w:ascii="Aptos" w:hAnsi="Aptos"/>
        </w:rPr>
      </w:pPr>
      <w:r w:rsidRPr="00AD51C5">
        <w:rPr>
          <w:rFonts w:ascii="Aptos" w:hAnsi="Aptos"/>
          <w:lang w:bidi="en-GB"/>
        </w:rPr>
        <w:t xml:space="preserve">A general description of the </w:t>
      </w:r>
      <w:r w:rsidR="00C90E70" w:rsidRPr="00AD51C5">
        <w:rPr>
          <w:rFonts w:ascii="Aptos" w:hAnsi="Aptos"/>
          <w:lang w:bidi="en-GB"/>
        </w:rPr>
        <w:t>services provided and activities to enable the provisioning of those services</w:t>
      </w:r>
      <w:r w:rsidRPr="00AD51C5">
        <w:rPr>
          <w:rFonts w:ascii="Aptos" w:hAnsi="Aptos"/>
          <w:lang w:bidi="en-GB"/>
        </w:rPr>
        <w:t>,</w:t>
      </w:r>
      <w:r w:rsidR="00C90E70" w:rsidRPr="00AD51C5">
        <w:rPr>
          <w:rFonts w:ascii="Aptos" w:hAnsi="Aptos"/>
          <w:lang w:bidi="en-GB"/>
        </w:rPr>
        <w:t xml:space="preserve"> </w:t>
      </w:r>
      <w:r w:rsidRPr="00AD51C5">
        <w:rPr>
          <w:rFonts w:ascii="Aptos" w:hAnsi="Aptos"/>
          <w:lang w:bidi="en-GB"/>
        </w:rPr>
        <w:t xml:space="preserve">including </w:t>
      </w:r>
      <w:r w:rsidR="00C90E70" w:rsidRPr="00AD51C5">
        <w:rPr>
          <w:rFonts w:ascii="Aptos" w:hAnsi="Aptos"/>
          <w:lang w:bidi="en-GB"/>
        </w:rPr>
        <w:t>d</w:t>
      </w:r>
      <w:r w:rsidRPr="00AD51C5">
        <w:rPr>
          <w:rFonts w:ascii="Aptos" w:hAnsi="Aptos"/>
          <w:lang w:bidi="en-GB"/>
        </w:rPr>
        <w:t xml:space="preserve">elivery </w:t>
      </w:r>
      <w:r w:rsidR="00C90E70" w:rsidRPr="00AD51C5">
        <w:rPr>
          <w:rFonts w:ascii="Aptos" w:hAnsi="Aptos"/>
          <w:lang w:bidi="en-GB"/>
        </w:rPr>
        <w:t>d</w:t>
      </w:r>
      <w:r w:rsidRPr="00AD51C5">
        <w:rPr>
          <w:rFonts w:ascii="Aptos" w:hAnsi="Aptos"/>
          <w:lang w:bidi="en-GB"/>
        </w:rPr>
        <w:t>eadlines</w:t>
      </w:r>
    </w:p>
    <w:p w14:paraId="0A207253" w14:textId="5F00F8E6" w:rsidR="00122681" w:rsidRPr="00AD51C5" w:rsidRDefault="00122681" w:rsidP="00AD51C5">
      <w:pPr>
        <w:pStyle w:val="ListParagraph"/>
        <w:numPr>
          <w:ilvl w:val="0"/>
          <w:numId w:val="1"/>
        </w:numPr>
        <w:spacing w:line="360" w:lineRule="auto"/>
        <w:rPr>
          <w:rFonts w:ascii="Aptos" w:hAnsi="Aptos"/>
        </w:rPr>
      </w:pPr>
      <w:r w:rsidRPr="00AD51C5">
        <w:rPr>
          <w:rFonts w:ascii="Aptos" w:hAnsi="Aptos"/>
          <w:lang w:bidi="en-GB"/>
        </w:rPr>
        <w:t xml:space="preserve">the scope of any participation from the Customer in relation to the establishment of </w:t>
      </w:r>
      <w:r w:rsidR="00C90E70" w:rsidRPr="00AD51C5">
        <w:rPr>
          <w:rFonts w:ascii="Aptos" w:hAnsi="Aptos"/>
          <w:lang w:bidi="en-GB"/>
        </w:rPr>
        <w:t>the services</w:t>
      </w:r>
    </w:p>
    <w:p w14:paraId="19CE93B3" w14:textId="084FD1E6" w:rsidR="00122681" w:rsidRPr="00AD51C5" w:rsidRDefault="00122681" w:rsidP="00AD51C5">
      <w:pPr>
        <w:pStyle w:val="ListParagraph"/>
        <w:numPr>
          <w:ilvl w:val="0"/>
          <w:numId w:val="1"/>
        </w:numPr>
        <w:spacing w:line="360" w:lineRule="auto"/>
        <w:rPr>
          <w:rFonts w:ascii="Aptos" w:hAnsi="Aptos"/>
        </w:rPr>
      </w:pPr>
      <w:r w:rsidRPr="00AD51C5">
        <w:rPr>
          <w:rFonts w:ascii="Aptos" w:hAnsi="Aptos"/>
          <w:lang w:bidi="en-GB"/>
        </w:rPr>
        <w:t xml:space="preserve">milestones </w:t>
      </w:r>
      <w:r w:rsidR="0069169B" w:rsidRPr="00AD51C5">
        <w:rPr>
          <w:rFonts w:ascii="Aptos" w:hAnsi="Aptos"/>
          <w:lang w:bidi="en-GB"/>
        </w:rPr>
        <w:t>and acceptance criteria</w:t>
      </w:r>
    </w:p>
    <w:p w14:paraId="340E56A7" w14:textId="77777777" w:rsidR="002D426B" w:rsidRPr="00AD51C5" w:rsidRDefault="002D426B" w:rsidP="00AD51C5">
      <w:pPr>
        <w:spacing w:line="360" w:lineRule="auto"/>
        <w:rPr>
          <w:rFonts w:ascii="Aptos" w:hAnsi="Aptos"/>
        </w:rPr>
      </w:pPr>
    </w:p>
    <w:p w14:paraId="0EF247C4" w14:textId="2D77BF1A" w:rsidR="002D426B" w:rsidRPr="00AD51C5" w:rsidRDefault="002D426B" w:rsidP="00AD51C5">
      <w:pPr>
        <w:spacing w:line="360" w:lineRule="auto"/>
        <w:rPr>
          <w:rFonts w:ascii="Aptos" w:hAnsi="Aptos"/>
        </w:rPr>
      </w:pPr>
      <w:r w:rsidRPr="00AD51C5">
        <w:rPr>
          <w:rFonts w:ascii="Aptos" w:hAnsi="Aptos"/>
        </w:rPr>
        <w:t>It can also include:</w:t>
      </w:r>
    </w:p>
    <w:p w14:paraId="06CBD080" w14:textId="4CDC7B31" w:rsidR="002D426B" w:rsidRPr="00AD51C5" w:rsidRDefault="002D426B" w:rsidP="00AD51C5">
      <w:pPr>
        <w:pStyle w:val="ListParagraph"/>
        <w:numPr>
          <w:ilvl w:val="0"/>
          <w:numId w:val="9"/>
        </w:numPr>
        <w:spacing w:line="360" w:lineRule="auto"/>
        <w:rPr>
          <w:rFonts w:ascii="Aptos" w:hAnsi="Aptos"/>
        </w:rPr>
      </w:pPr>
      <w:r w:rsidRPr="00AD51C5">
        <w:rPr>
          <w:rFonts w:ascii="Aptos" w:hAnsi="Aptos"/>
        </w:rPr>
        <w:t>Improvements</w:t>
      </w:r>
      <w:r w:rsidR="00043831" w:rsidRPr="00AD51C5">
        <w:rPr>
          <w:rFonts w:ascii="Aptos" w:hAnsi="Aptos"/>
        </w:rPr>
        <w:t xml:space="preserve"> </w:t>
      </w:r>
      <w:r w:rsidRPr="00AD51C5">
        <w:rPr>
          <w:rFonts w:ascii="Aptos" w:hAnsi="Aptos"/>
        </w:rPr>
        <w:t>that are relevant to conduct</w:t>
      </w:r>
      <w:r w:rsidR="00564CBF" w:rsidRPr="00AD51C5">
        <w:rPr>
          <w:rFonts w:ascii="Aptos" w:hAnsi="Aptos"/>
        </w:rPr>
        <w:t xml:space="preserve"> to prepare for piloting and/or scaling AI Adoption</w:t>
      </w:r>
    </w:p>
    <w:p w14:paraId="250500B0" w14:textId="77777777" w:rsidR="00122681" w:rsidRPr="00AD51C5" w:rsidRDefault="00122681" w:rsidP="00AD51C5">
      <w:pPr>
        <w:spacing w:line="360" w:lineRule="auto"/>
        <w:rPr>
          <w:rFonts w:ascii="Aptos" w:hAnsi="Aptos"/>
        </w:rPr>
      </w:pPr>
    </w:p>
    <w:p w14:paraId="4BF81E6D" w14:textId="77777777" w:rsidR="00122681" w:rsidRPr="00AD51C5" w:rsidRDefault="00122681" w:rsidP="00AD51C5">
      <w:pPr>
        <w:spacing w:line="360" w:lineRule="auto"/>
        <w:rPr>
          <w:rFonts w:ascii="Aptos" w:hAnsi="Aptos"/>
          <w:lang w:bidi="en-GB"/>
        </w:rPr>
      </w:pPr>
      <w:r w:rsidRPr="00AD51C5">
        <w:rPr>
          <w:rFonts w:ascii="Aptos" w:hAnsi="Aptos"/>
          <w:lang w:bidi="en-GB"/>
        </w:rPr>
        <w:t xml:space="preserve">The part of the plan that involves the Customer, e.g. the Customer’s participation, should be drawn up in collaboration with the Customer and will always be subject to the Customer’s approval. </w:t>
      </w:r>
    </w:p>
    <w:p w14:paraId="0496A44C" w14:textId="77777777" w:rsidR="0011612F" w:rsidRPr="00AD51C5" w:rsidRDefault="0011612F" w:rsidP="00AD51C5">
      <w:pPr>
        <w:spacing w:line="360" w:lineRule="auto"/>
        <w:rPr>
          <w:rFonts w:ascii="Aptos" w:hAnsi="Aptos"/>
          <w:lang w:bidi="en-GB"/>
        </w:rPr>
      </w:pPr>
    </w:p>
    <w:p w14:paraId="35E28227" w14:textId="616434FB" w:rsidR="0011612F" w:rsidRPr="00AD51C5" w:rsidRDefault="0011612F" w:rsidP="00AD51C5">
      <w:pPr>
        <w:spacing w:line="360" w:lineRule="auto"/>
        <w:rPr>
          <w:rFonts w:ascii="Aptos" w:hAnsi="Aptos"/>
        </w:rPr>
      </w:pPr>
      <w:r w:rsidRPr="00AD51C5">
        <w:rPr>
          <w:rFonts w:ascii="Aptos" w:hAnsi="Aptos"/>
          <w:lang w:bidi="en-GB"/>
        </w:rPr>
        <w:t xml:space="preserve">The project execution of AI Adoption is governed by the </w:t>
      </w:r>
      <w:r w:rsidRPr="1957C557">
        <w:rPr>
          <w:rFonts w:ascii="Aptos" w:hAnsi="Aptos"/>
          <w:lang w:bidi="en-GB"/>
        </w:rPr>
        <w:t>SSAO</w:t>
      </w:r>
      <w:r w:rsidRPr="00AD51C5">
        <w:rPr>
          <w:rFonts w:ascii="Aptos" w:hAnsi="Aptos"/>
          <w:lang w:bidi="en-GB"/>
        </w:rPr>
        <w:t xml:space="preserve">, whereas the provisioning of the workplace AI as part of the Solution is governed by </w:t>
      </w:r>
      <w:r w:rsidRPr="1957C557">
        <w:rPr>
          <w:rFonts w:ascii="Aptos" w:hAnsi="Aptos"/>
          <w:lang w:bidi="en-GB"/>
        </w:rPr>
        <w:t>SSA</w:t>
      </w:r>
      <w:r w:rsidR="6552348C" w:rsidRPr="1957C557">
        <w:rPr>
          <w:rFonts w:ascii="Aptos" w:hAnsi="Aptos"/>
          <w:lang w:bidi="en-GB"/>
        </w:rPr>
        <w:t>LC</w:t>
      </w:r>
      <w:r w:rsidRPr="00AD51C5">
        <w:rPr>
          <w:rFonts w:ascii="Aptos" w:hAnsi="Aptos"/>
          <w:lang w:bidi="en-GB"/>
        </w:rPr>
        <w:t xml:space="preserve"> </w:t>
      </w:r>
      <w:r w:rsidR="00FC6077" w:rsidRPr="00AD51C5">
        <w:rPr>
          <w:rFonts w:ascii="Aptos" w:hAnsi="Aptos"/>
          <w:lang w:bidi="en-GB"/>
        </w:rPr>
        <w:t xml:space="preserve">and </w:t>
      </w:r>
      <w:r w:rsidR="00D664F6" w:rsidRPr="00AD51C5">
        <w:rPr>
          <w:rFonts w:ascii="Aptos" w:hAnsi="Aptos"/>
          <w:lang w:bidi="en-GB"/>
        </w:rPr>
        <w:t xml:space="preserve">the related </w:t>
      </w:r>
      <w:r w:rsidR="00FC6077" w:rsidRPr="00AD51C5">
        <w:rPr>
          <w:rFonts w:ascii="Aptos" w:hAnsi="Aptos"/>
          <w:lang w:bidi="en-GB"/>
        </w:rPr>
        <w:t>Standard Terms and Conditions</w:t>
      </w:r>
      <w:r w:rsidRPr="00AD51C5">
        <w:rPr>
          <w:rFonts w:ascii="Aptos" w:hAnsi="Aptos"/>
          <w:lang w:bidi="en-GB"/>
        </w:rPr>
        <w:t>.</w:t>
      </w:r>
    </w:p>
    <w:p w14:paraId="0275DB08" w14:textId="078CCC23" w:rsidR="00122681" w:rsidRPr="00AD51C5" w:rsidRDefault="00122681" w:rsidP="00122681">
      <w:pPr>
        <w:rPr>
          <w:rFonts w:ascii="Aptos" w:hAnsi="Aptos"/>
        </w:rPr>
      </w:pPr>
    </w:p>
    <w:tbl>
      <w:tblPr>
        <w:tblStyle w:val="TableGrid"/>
        <w:tblW w:w="0" w:type="auto"/>
        <w:tblLook w:val="04A0" w:firstRow="1" w:lastRow="0" w:firstColumn="1" w:lastColumn="0" w:noHBand="0" w:noVBand="1"/>
      </w:tblPr>
      <w:tblGrid>
        <w:gridCol w:w="9016"/>
      </w:tblGrid>
      <w:tr w:rsidR="00424991" w14:paraId="59D3A99C" w14:textId="77777777" w:rsidTr="00640A29">
        <w:tc>
          <w:tcPr>
            <w:tcW w:w="9016" w:type="dxa"/>
            <w:shd w:val="clear" w:color="auto" w:fill="1F3864" w:themeFill="accent1" w:themeFillShade="80"/>
          </w:tcPr>
          <w:p w14:paraId="49A1A8C0" w14:textId="77777777" w:rsidR="00424991" w:rsidRPr="00424991" w:rsidRDefault="00424991" w:rsidP="00640A29">
            <w:pPr>
              <w:rPr>
                <w:rFonts w:ascii="Aptos" w:hAnsi="Aptos"/>
                <w:b/>
                <w:bCs/>
                <w:lang w:bidi="en-GB"/>
              </w:rPr>
            </w:pPr>
            <w:r w:rsidRPr="00424991">
              <w:rPr>
                <w:rFonts w:ascii="Aptos" w:hAnsi="Aptos"/>
                <w:b/>
                <w:bCs/>
                <w:lang w:bidi="en-GB"/>
              </w:rPr>
              <w:t>Vendor’s response</w:t>
            </w:r>
          </w:p>
        </w:tc>
      </w:tr>
      <w:tr w:rsidR="00424991" w14:paraId="3DD3C87B" w14:textId="77777777" w:rsidTr="00640A29">
        <w:tc>
          <w:tcPr>
            <w:tcW w:w="9016" w:type="dxa"/>
          </w:tcPr>
          <w:p w14:paraId="281EBA0A" w14:textId="77777777" w:rsidR="00424991" w:rsidRDefault="00424991" w:rsidP="00640A29">
            <w:pPr>
              <w:rPr>
                <w:rFonts w:ascii="Aptos" w:hAnsi="Aptos"/>
                <w:lang w:bidi="en-GB"/>
              </w:rPr>
            </w:pPr>
          </w:p>
        </w:tc>
      </w:tr>
    </w:tbl>
    <w:p w14:paraId="0215C9FB" w14:textId="77777777" w:rsidR="00345D3E" w:rsidRPr="00AD51C5" w:rsidRDefault="00345D3E">
      <w:pPr>
        <w:rPr>
          <w:rFonts w:ascii="Aptos" w:hAnsi="Aptos"/>
        </w:rPr>
      </w:pPr>
    </w:p>
    <w:sectPr w:rsidR="00345D3E" w:rsidRPr="00AD51C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CF211D" w14:textId="77777777" w:rsidR="00576C37" w:rsidRDefault="00576C37" w:rsidP="00AC3364">
      <w:r>
        <w:separator/>
      </w:r>
    </w:p>
  </w:endnote>
  <w:endnote w:type="continuationSeparator" w:id="0">
    <w:p w14:paraId="2366455E" w14:textId="77777777" w:rsidR="00576C37" w:rsidRDefault="00576C37" w:rsidP="00AC3364">
      <w:r>
        <w:continuationSeparator/>
      </w:r>
    </w:p>
  </w:endnote>
  <w:endnote w:type="continuationNotice" w:id="1">
    <w:p w14:paraId="36E1678E" w14:textId="77777777" w:rsidR="00576C37" w:rsidRDefault="00576C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CF623" w14:textId="77777777" w:rsidR="00576C37" w:rsidRDefault="00576C37" w:rsidP="00AC3364">
      <w:r>
        <w:separator/>
      </w:r>
    </w:p>
  </w:footnote>
  <w:footnote w:type="continuationSeparator" w:id="0">
    <w:p w14:paraId="343F6A54" w14:textId="77777777" w:rsidR="00576C37" w:rsidRDefault="00576C37" w:rsidP="00AC3364">
      <w:r>
        <w:continuationSeparator/>
      </w:r>
    </w:p>
  </w:footnote>
  <w:footnote w:type="continuationNotice" w:id="1">
    <w:p w14:paraId="22AED0A7" w14:textId="77777777" w:rsidR="00576C37" w:rsidRDefault="00576C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28951B7"/>
    <w:multiLevelType w:val="hybridMultilevel"/>
    <w:tmpl w:val="1F1E4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A62EA"/>
    <w:multiLevelType w:val="hybridMultilevel"/>
    <w:tmpl w:val="03EA7C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2A376A7"/>
    <w:multiLevelType w:val="hybridMultilevel"/>
    <w:tmpl w:val="7CCC1902"/>
    <w:lvl w:ilvl="0" w:tplc="F7D2EA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C1D15F9"/>
    <w:multiLevelType w:val="hybridMultilevel"/>
    <w:tmpl w:val="2F286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F44B9"/>
    <w:multiLevelType w:val="hybridMultilevel"/>
    <w:tmpl w:val="03EA7C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8FD10F8"/>
    <w:multiLevelType w:val="hybridMultilevel"/>
    <w:tmpl w:val="59848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9B39AE"/>
    <w:multiLevelType w:val="hybridMultilevel"/>
    <w:tmpl w:val="15C0B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D33FEB"/>
    <w:multiLevelType w:val="hybridMultilevel"/>
    <w:tmpl w:val="C3845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8428800">
    <w:abstractNumId w:val="0"/>
  </w:num>
  <w:num w:numId="2" w16cid:durableId="2031878506">
    <w:abstractNumId w:val="3"/>
  </w:num>
  <w:num w:numId="3" w16cid:durableId="1692755820">
    <w:abstractNumId w:val="7"/>
  </w:num>
  <w:num w:numId="4" w16cid:durableId="549270952">
    <w:abstractNumId w:val="6"/>
  </w:num>
  <w:num w:numId="5" w16cid:durableId="813527090">
    <w:abstractNumId w:val="5"/>
  </w:num>
  <w:num w:numId="6" w16cid:durableId="1756895389">
    <w:abstractNumId w:val="8"/>
  </w:num>
  <w:num w:numId="7" w16cid:durableId="330110787">
    <w:abstractNumId w:val="1"/>
  </w:num>
  <w:num w:numId="8" w16cid:durableId="2079130014">
    <w:abstractNumId w:val="2"/>
  </w:num>
  <w:num w:numId="9" w16cid:durableId="8738101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3"/>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D3E"/>
    <w:rsid w:val="000019B1"/>
    <w:rsid w:val="00013574"/>
    <w:rsid w:val="0001402F"/>
    <w:rsid w:val="00043831"/>
    <w:rsid w:val="000A0318"/>
    <w:rsid w:val="00101A6A"/>
    <w:rsid w:val="0011055D"/>
    <w:rsid w:val="00113056"/>
    <w:rsid w:val="0011612F"/>
    <w:rsid w:val="001223BC"/>
    <w:rsid w:val="00122681"/>
    <w:rsid w:val="001276DC"/>
    <w:rsid w:val="0013707D"/>
    <w:rsid w:val="00160C0A"/>
    <w:rsid w:val="001938D4"/>
    <w:rsid w:val="001D03BA"/>
    <w:rsid w:val="002017DD"/>
    <w:rsid w:val="00213C5D"/>
    <w:rsid w:val="00221E44"/>
    <w:rsid w:val="002C0A60"/>
    <w:rsid w:val="002C123B"/>
    <w:rsid w:val="002D426B"/>
    <w:rsid w:val="002F672C"/>
    <w:rsid w:val="003037E2"/>
    <w:rsid w:val="00321E4C"/>
    <w:rsid w:val="00345D3E"/>
    <w:rsid w:val="00381869"/>
    <w:rsid w:val="003D0A69"/>
    <w:rsid w:val="003D5FE8"/>
    <w:rsid w:val="00424991"/>
    <w:rsid w:val="004254CC"/>
    <w:rsid w:val="004F700A"/>
    <w:rsid w:val="00510611"/>
    <w:rsid w:val="00542D25"/>
    <w:rsid w:val="00560218"/>
    <w:rsid w:val="00564CBF"/>
    <w:rsid w:val="00576C37"/>
    <w:rsid w:val="005B516B"/>
    <w:rsid w:val="005C577A"/>
    <w:rsid w:val="005D0EB7"/>
    <w:rsid w:val="005D5DC3"/>
    <w:rsid w:val="005E1315"/>
    <w:rsid w:val="005E5D2D"/>
    <w:rsid w:val="006074A3"/>
    <w:rsid w:val="006317D9"/>
    <w:rsid w:val="00640A29"/>
    <w:rsid w:val="00652ED7"/>
    <w:rsid w:val="006824C8"/>
    <w:rsid w:val="006914CA"/>
    <w:rsid w:val="0069169B"/>
    <w:rsid w:val="00693C68"/>
    <w:rsid w:val="006A0D8E"/>
    <w:rsid w:val="006E156D"/>
    <w:rsid w:val="006E2A34"/>
    <w:rsid w:val="006F368A"/>
    <w:rsid w:val="00752113"/>
    <w:rsid w:val="00757E15"/>
    <w:rsid w:val="00766811"/>
    <w:rsid w:val="00767A39"/>
    <w:rsid w:val="00777CA2"/>
    <w:rsid w:val="007D0B71"/>
    <w:rsid w:val="007D53E0"/>
    <w:rsid w:val="007E027D"/>
    <w:rsid w:val="00812B93"/>
    <w:rsid w:val="00816994"/>
    <w:rsid w:val="00871F6B"/>
    <w:rsid w:val="00872105"/>
    <w:rsid w:val="0087576D"/>
    <w:rsid w:val="008B49BC"/>
    <w:rsid w:val="0091023C"/>
    <w:rsid w:val="00912B27"/>
    <w:rsid w:val="009461A4"/>
    <w:rsid w:val="00967C3E"/>
    <w:rsid w:val="0098510F"/>
    <w:rsid w:val="00985C93"/>
    <w:rsid w:val="009870CC"/>
    <w:rsid w:val="0099643E"/>
    <w:rsid w:val="009A239F"/>
    <w:rsid w:val="009B749B"/>
    <w:rsid w:val="009F6052"/>
    <w:rsid w:val="00A142A4"/>
    <w:rsid w:val="00A66DB0"/>
    <w:rsid w:val="00A84FE3"/>
    <w:rsid w:val="00A9554E"/>
    <w:rsid w:val="00AA3185"/>
    <w:rsid w:val="00AB485B"/>
    <w:rsid w:val="00AB4D34"/>
    <w:rsid w:val="00AC3364"/>
    <w:rsid w:val="00AC4625"/>
    <w:rsid w:val="00AD51C5"/>
    <w:rsid w:val="00B27DE1"/>
    <w:rsid w:val="00B34D7A"/>
    <w:rsid w:val="00B440AD"/>
    <w:rsid w:val="00B576A5"/>
    <w:rsid w:val="00B97328"/>
    <w:rsid w:val="00BA43E3"/>
    <w:rsid w:val="00BD56B1"/>
    <w:rsid w:val="00C30B31"/>
    <w:rsid w:val="00C333F6"/>
    <w:rsid w:val="00C34DE2"/>
    <w:rsid w:val="00C47972"/>
    <w:rsid w:val="00C607C2"/>
    <w:rsid w:val="00C67C66"/>
    <w:rsid w:val="00C865B2"/>
    <w:rsid w:val="00C90E70"/>
    <w:rsid w:val="00CE2B99"/>
    <w:rsid w:val="00CE4FBB"/>
    <w:rsid w:val="00D06B82"/>
    <w:rsid w:val="00D215F6"/>
    <w:rsid w:val="00D26D04"/>
    <w:rsid w:val="00D30224"/>
    <w:rsid w:val="00D664F6"/>
    <w:rsid w:val="00D905A0"/>
    <w:rsid w:val="00D969FF"/>
    <w:rsid w:val="00DC3F48"/>
    <w:rsid w:val="00DE675F"/>
    <w:rsid w:val="00DF0309"/>
    <w:rsid w:val="00DF5BC4"/>
    <w:rsid w:val="00E13D96"/>
    <w:rsid w:val="00E17E99"/>
    <w:rsid w:val="00E50FE7"/>
    <w:rsid w:val="00E53DC9"/>
    <w:rsid w:val="00E74A73"/>
    <w:rsid w:val="00E80ED7"/>
    <w:rsid w:val="00E8475E"/>
    <w:rsid w:val="00EA0BC9"/>
    <w:rsid w:val="00EA0F58"/>
    <w:rsid w:val="00EE2AFB"/>
    <w:rsid w:val="00EE5F4A"/>
    <w:rsid w:val="00F149CF"/>
    <w:rsid w:val="00F14B54"/>
    <w:rsid w:val="00F2223C"/>
    <w:rsid w:val="00F36F13"/>
    <w:rsid w:val="00F92EE6"/>
    <w:rsid w:val="00F93E4C"/>
    <w:rsid w:val="00FC6077"/>
    <w:rsid w:val="0784BC07"/>
    <w:rsid w:val="0BDE9070"/>
    <w:rsid w:val="0C1D8E4D"/>
    <w:rsid w:val="1957C557"/>
    <w:rsid w:val="2630E9F7"/>
    <w:rsid w:val="5FFDBC93"/>
    <w:rsid w:val="655234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82723"/>
  <w15:chartTrackingRefBased/>
  <w15:docId w15:val="{64025F0D-B972-47B1-9E60-9942084AE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991"/>
    <w:rPr>
      <w:kern w:val="0"/>
      <w:lang w:val="en-GB"/>
      <w14:ligatures w14:val="none"/>
    </w:rPr>
  </w:style>
  <w:style w:type="paragraph" w:styleId="Heading1">
    <w:name w:val="heading 1"/>
    <w:basedOn w:val="Normal"/>
    <w:next w:val="Normal"/>
    <w:link w:val="Heading1Char"/>
    <w:qFormat/>
    <w:rsid w:val="00345D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Overskrit 2"/>
    <w:basedOn w:val="Normal"/>
    <w:next w:val="Normal"/>
    <w:link w:val="Heading2Char"/>
    <w:unhideWhenUsed/>
    <w:qFormat/>
    <w:rsid w:val="00345D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45D3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45D3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45D3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45D3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D3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D3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D3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D3E"/>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Overskrit 2 Char1"/>
    <w:basedOn w:val="DefaultParagraphFont"/>
    <w:link w:val="Heading2"/>
    <w:uiPriority w:val="9"/>
    <w:semiHidden/>
    <w:rsid w:val="00345D3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45D3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45D3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45D3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45D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D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D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D3E"/>
    <w:rPr>
      <w:rFonts w:eastAsiaTheme="majorEastAsia" w:cstheme="majorBidi"/>
      <w:color w:val="272727" w:themeColor="text1" w:themeTint="D8"/>
    </w:rPr>
  </w:style>
  <w:style w:type="paragraph" w:styleId="Title">
    <w:name w:val="Title"/>
    <w:basedOn w:val="Normal"/>
    <w:next w:val="Normal"/>
    <w:link w:val="TitleChar"/>
    <w:uiPriority w:val="10"/>
    <w:qFormat/>
    <w:rsid w:val="00345D3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D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D3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D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D3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D3E"/>
    <w:rPr>
      <w:i/>
      <w:iCs/>
      <w:color w:val="404040" w:themeColor="text1" w:themeTint="BF"/>
    </w:rPr>
  </w:style>
  <w:style w:type="paragraph" w:styleId="ListParagraph">
    <w:name w:val="List Paragraph"/>
    <w:basedOn w:val="Normal"/>
    <w:uiPriority w:val="34"/>
    <w:qFormat/>
    <w:rsid w:val="00345D3E"/>
    <w:pPr>
      <w:ind w:left="720"/>
      <w:contextualSpacing/>
    </w:pPr>
  </w:style>
  <w:style w:type="character" w:styleId="IntenseEmphasis">
    <w:name w:val="Intense Emphasis"/>
    <w:basedOn w:val="DefaultParagraphFont"/>
    <w:uiPriority w:val="21"/>
    <w:qFormat/>
    <w:rsid w:val="00345D3E"/>
    <w:rPr>
      <w:i/>
      <w:iCs/>
      <w:color w:val="2F5496" w:themeColor="accent1" w:themeShade="BF"/>
    </w:rPr>
  </w:style>
  <w:style w:type="paragraph" w:styleId="IntenseQuote">
    <w:name w:val="Intense Quote"/>
    <w:basedOn w:val="Normal"/>
    <w:next w:val="Normal"/>
    <w:link w:val="IntenseQuoteChar"/>
    <w:uiPriority w:val="30"/>
    <w:qFormat/>
    <w:rsid w:val="00345D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D3E"/>
    <w:rPr>
      <w:i/>
      <w:iCs/>
      <w:color w:val="2F5496" w:themeColor="accent1" w:themeShade="BF"/>
    </w:rPr>
  </w:style>
  <w:style w:type="character" w:styleId="IntenseReference">
    <w:name w:val="Intense Reference"/>
    <w:basedOn w:val="DefaultParagraphFont"/>
    <w:uiPriority w:val="32"/>
    <w:qFormat/>
    <w:rsid w:val="00345D3E"/>
    <w:rPr>
      <w:b/>
      <w:bCs/>
      <w:smallCaps/>
      <w:color w:val="2F5496" w:themeColor="accent1" w:themeShade="BF"/>
      <w:spacing w:val="5"/>
    </w:rPr>
  </w:style>
  <w:style w:type="character" w:customStyle="1" w:styleId="Heading1Char1">
    <w:name w:val="Heading 1 Char1"/>
    <w:basedOn w:val="DefaultParagraphFont"/>
    <w:rsid w:val="00122681"/>
    <w:rPr>
      <w:rFonts w:ascii="Arial" w:eastAsia="Times New Roman" w:hAnsi="Arial" w:cs="Arial"/>
      <w:bCs/>
      <w:kern w:val="28"/>
      <w:sz w:val="36"/>
      <w:szCs w:val="26"/>
      <w:lang w:eastAsia="nb-NO"/>
    </w:rPr>
  </w:style>
  <w:style w:type="character" w:customStyle="1" w:styleId="Heading2Char1">
    <w:name w:val="Heading 2 Char1"/>
    <w:aliases w:val="Overskrit 2 Char"/>
    <w:basedOn w:val="DefaultParagraphFont"/>
    <w:rsid w:val="00122681"/>
    <w:rPr>
      <w:rFonts w:ascii="Arial" w:eastAsia="Times New Roman" w:hAnsi="Arial" w:cs="Arial"/>
      <w:b/>
      <w:bCs/>
      <w:sz w:val="28"/>
      <w:szCs w:val="28"/>
      <w:lang w:eastAsia="nb-NO"/>
    </w:rPr>
  </w:style>
  <w:style w:type="character" w:customStyle="1" w:styleId="Heading3Char1">
    <w:name w:val="Heading 3 Char1"/>
    <w:basedOn w:val="DefaultParagraphFont"/>
    <w:uiPriority w:val="9"/>
    <w:rsid w:val="00122681"/>
    <w:rPr>
      <w:rFonts w:ascii="Arial" w:eastAsia="Times New Roman" w:hAnsi="Arial" w:cs="Arial"/>
      <w:b/>
      <w:bCs/>
      <w:lang w:eastAsia="nb-NO"/>
    </w:rPr>
  </w:style>
  <w:style w:type="paragraph" w:styleId="Header">
    <w:name w:val="header"/>
    <w:basedOn w:val="Normal"/>
    <w:link w:val="HeaderChar"/>
    <w:uiPriority w:val="99"/>
    <w:unhideWhenUsed/>
    <w:rsid w:val="00AC3364"/>
    <w:pPr>
      <w:tabs>
        <w:tab w:val="center" w:pos="4680"/>
        <w:tab w:val="right" w:pos="9360"/>
      </w:tabs>
    </w:pPr>
  </w:style>
  <w:style w:type="character" w:customStyle="1" w:styleId="HeaderChar">
    <w:name w:val="Header Char"/>
    <w:basedOn w:val="DefaultParagraphFont"/>
    <w:link w:val="Header"/>
    <w:uiPriority w:val="99"/>
    <w:rsid w:val="00AC3364"/>
    <w:rPr>
      <w:kern w:val="0"/>
      <w:lang w:val="en-GB"/>
      <w14:ligatures w14:val="none"/>
    </w:rPr>
  </w:style>
  <w:style w:type="paragraph" w:styleId="Footer">
    <w:name w:val="footer"/>
    <w:basedOn w:val="Normal"/>
    <w:link w:val="FooterChar"/>
    <w:uiPriority w:val="99"/>
    <w:unhideWhenUsed/>
    <w:rsid w:val="00AC3364"/>
    <w:pPr>
      <w:tabs>
        <w:tab w:val="center" w:pos="4680"/>
        <w:tab w:val="right" w:pos="9360"/>
      </w:tabs>
    </w:pPr>
  </w:style>
  <w:style w:type="character" w:customStyle="1" w:styleId="FooterChar">
    <w:name w:val="Footer Char"/>
    <w:basedOn w:val="DefaultParagraphFont"/>
    <w:link w:val="Footer"/>
    <w:uiPriority w:val="99"/>
    <w:rsid w:val="00AC3364"/>
    <w:rPr>
      <w:kern w:val="0"/>
      <w:lang w:val="en-GB"/>
      <w14:ligatures w14:val="none"/>
    </w:rPr>
  </w:style>
  <w:style w:type="character" w:styleId="CommentReference">
    <w:name w:val="annotation reference"/>
    <w:basedOn w:val="DefaultParagraphFont"/>
    <w:uiPriority w:val="99"/>
    <w:semiHidden/>
    <w:unhideWhenUsed/>
    <w:rsid w:val="00F36F13"/>
    <w:rPr>
      <w:sz w:val="16"/>
      <w:szCs w:val="16"/>
    </w:rPr>
  </w:style>
  <w:style w:type="paragraph" w:styleId="CommentText">
    <w:name w:val="annotation text"/>
    <w:basedOn w:val="Normal"/>
    <w:link w:val="CommentTextChar"/>
    <w:uiPriority w:val="99"/>
    <w:unhideWhenUsed/>
    <w:rsid w:val="00F36F13"/>
    <w:rPr>
      <w:sz w:val="20"/>
      <w:szCs w:val="20"/>
    </w:rPr>
  </w:style>
  <w:style w:type="character" w:customStyle="1" w:styleId="CommentTextChar">
    <w:name w:val="Comment Text Char"/>
    <w:basedOn w:val="DefaultParagraphFont"/>
    <w:link w:val="CommentText"/>
    <w:uiPriority w:val="99"/>
    <w:rsid w:val="00F36F13"/>
    <w:rPr>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36F13"/>
    <w:rPr>
      <w:b/>
      <w:bCs/>
    </w:rPr>
  </w:style>
  <w:style w:type="character" w:customStyle="1" w:styleId="CommentSubjectChar">
    <w:name w:val="Comment Subject Char"/>
    <w:basedOn w:val="CommentTextChar"/>
    <w:link w:val="CommentSubject"/>
    <w:uiPriority w:val="99"/>
    <w:semiHidden/>
    <w:rsid w:val="00F36F13"/>
    <w:rPr>
      <w:b/>
      <w:bCs/>
      <w:kern w:val="0"/>
      <w:sz w:val="20"/>
      <w:szCs w:val="20"/>
      <w:lang w:val="en-GB"/>
      <w14:ligatures w14:val="none"/>
    </w:rPr>
  </w:style>
  <w:style w:type="table" w:styleId="TableGrid">
    <w:name w:val="Table Grid"/>
    <w:basedOn w:val="TableNormal"/>
    <w:uiPriority w:val="39"/>
    <w:rsid w:val="00424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e3981f-77c8-4b62-9b13-2b7922cf3d38">
      <Terms xmlns="http://schemas.microsoft.com/office/infopath/2007/PartnerControls"/>
    </lcf76f155ced4ddcb4097134ff3c332f>
    <TaxCatchAll xmlns="ee3d02ee-74b2-462c-ab14-1f3dad63f0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6FBFF6ADE3974EBB5EB792C3DA04E8" ma:contentTypeVersion="14" ma:contentTypeDescription="Create a new document." ma:contentTypeScope="" ma:versionID="89e087f30ceca3afb3580f08a682b59b">
  <xsd:schema xmlns:xsd="http://www.w3.org/2001/XMLSchema" xmlns:xs="http://www.w3.org/2001/XMLSchema" xmlns:p="http://schemas.microsoft.com/office/2006/metadata/properties" xmlns:ns2="b2e3981f-77c8-4b62-9b13-2b7922cf3d38" xmlns:ns3="ee3d02ee-74b2-462c-ab14-1f3dad63f014" targetNamespace="http://schemas.microsoft.com/office/2006/metadata/properties" ma:root="true" ma:fieldsID="43b2f15560a1a252ff36f71631ce9087" ns2:_="" ns3:_="">
    <xsd:import namespace="b2e3981f-77c8-4b62-9b13-2b7922cf3d38"/>
    <xsd:import namespace="ee3d02ee-74b2-462c-ab14-1f3dad63f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3981f-77c8-4b62-9b13-2b7922cf3d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3ee389-e2b7-48d1-87d1-3abfcea7f72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3d02ee-74b2-462c-ab14-1f3dad63f01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fe64cdb-ed36-47b2-9747-4e16d597473b}" ma:internalName="TaxCatchAll" ma:showField="CatchAllData" ma:web="ee3d02ee-74b2-462c-ab14-1f3dad63f0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212C63-89EE-4B11-9A12-F2203DAAFB13}">
  <ds:schemaRefs>
    <ds:schemaRef ds:uri="http://schemas.openxmlformats.org/package/2006/metadata/core-properties"/>
    <ds:schemaRef ds:uri="http://purl.org/dc/terms/"/>
    <ds:schemaRef ds:uri="http://schemas.microsoft.com/office/2006/metadata/properties"/>
    <ds:schemaRef ds:uri="http://www.w3.org/XML/1998/namespace"/>
    <ds:schemaRef ds:uri="http://schemas.microsoft.com/office/2006/documentManagement/types"/>
    <ds:schemaRef ds:uri="ee3d02ee-74b2-462c-ab14-1f3dad63f014"/>
    <ds:schemaRef ds:uri="http://purl.org/dc/elements/1.1/"/>
    <ds:schemaRef ds:uri="http://schemas.microsoft.com/office/infopath/2007/PartnerControls"/>
    <ds:schemaRef ds:uri="b2e3981f-77c8-4b62-9b13-2b7922cf3d38"/>
    <ds:schemaRef ds:uri="http://purl.org/dc/dcmitype/"/>
  </ds:schemaRefs>
</ds:datastoreItem>
</file>

<file path=customXml/itemProps2.xml><?xml version="1.0" encoding="utf-8"?>
<ds:datastoreItem xmlns:ds="http://schemas.openxmlformats.org/officeDocument/2006/customXml" ds:itemID="{C4A30FA3-0F3E-4DB6-92FF-04FCF51FF779}"/>
</file>

<file path=customXml/itemProps3.xml><?xml version="1.0" encoding="utf-8"?>
<ds:datastoreItem xmlns:ds="http://schemas.openxmlformats.org/officeDocument/2006/customXml" ds:itemID="{2AE5B9D9-3263-4B16-AC68-42C174B7D592}">
  <ds:schemaRefs>
    <ds:schemaRef ds:uri="http://schemas.microsoft.com/sharepoint/v3/contenttype/forms"/>
  </ds:schemaRefs>
</ds:datastoreItem>
</file>

<file path=docMetadata/LabelInfo.xml><?xml version="1.0" encoding="utf-8"?>
<clbl:labelList xmlns:clbl="http://schemas.microsoft.com/office/2020/mipLabelMetadata">
  <clbl:label id="{9d2ac018-e843-4e14-9e2b-4e0ddac75450}" enabled="0" method="" siteId="{9d2ac018-e843-4e14-9e2b-4e0ddac75450}" removed="1"/>
</clbl:labelList>
</file>

<file path=docProps/app.xml><?xml version="1.0" encoding="utf-8"?>
<Properties xmlns="http://schemas.openxmlformats.org/officeDocument/2006/extended-properties" xmlns:vt="http://schemas.openxmlformats.org/officeDocument/2006/docPropsVTypes">
  <Template>Normal.dotm</Template>
  <TotalTime>112</TotalTime>
  <Pages>1</Pages>
  <Words>432</Words>
  <Characters>2464</Characters>
  <Application>Microsoft Office Word</Application>
  <DocSecurity>4</DocSecurity>
  <Lines>20</Lines>
  <Paragraphs>5</Paragraphs>
  <ScaleCrop>false</ScaleCrop>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Aditi Pandey</dc:creator>
  <cp:keywords/>
  <dc:description/>
  <cp:lastModifiedBy>Magnus Torske</cp:lastModifiedBy>
  <cp:revision>120</cp:revision>
  <dcterms:created xsi:type="dcterms:W3CDTF">2024-07-23T19:17:00Z</dcterms:created>
  <dcterms:modified xsi:type="dcterms:W3CDTF">2024-09-30T16:43:00Z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0x0101005E6FBFF6ADE3974EBB5EB792C3DA04E8</vt:lpwstr>
  </property>
  <property fmtid="{D5CDD505-2E9C-101B-9397-08002B2CF9AE}" pid="3" name="MediaServiceImageTags">
    <vt:lpwstr/>
  </property>
</Properties>
</file>